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2B" w:rsidRPr="00C63802" w:rsidRDefault="00D76D2B" w:rsidP="00D76D2B">
      <w:pPr>
        <w:wordWrap w:val="0"/>
        <w:spacing w:before="9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  <w:bookmarkStart w:id="0" w:name="_GoBack"/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Одобрен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Министерством здравоохранения Тульской области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«…….. » ……………… 2020 года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Протокол №…………</w:t>
      </w:r>
    </w:p>
    <w:p w:rsidR="00D76D2B" w:rsidRPr="00C63802" w:rsidRDefault="00D76D2B" w:rsidP="004118FF">
      <w:pPr>
        <w:wordWrap w:val="0"/>
        <w:spacing w:before="9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</w:p>
    <w:p w:rsidR="004118FF" w:rsidRPr="00C63802" w:rsidRDefault="004118FF" w:rsidP="004118FF">
      <w:pPr>
        <w:wordWrap w:val="0"/>
        <w:spacing w:before="9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  <w:t xml:space="preserve">Нарушения проводимости сердца (АВ-блокада) 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Категории МКБ: Двухпучковая блокада (I45.2), Другая и неуточненная предсердно-желудочковая блокада (I44.3), Предсердно-желудочковая блокада второй степени (I44.1), Предсердно-желудочковая блокада первой степени (I44.0), Предсердно-желудочковая блокада полная (I44.2), Синдром слабости синусового узла (I49.5), Трехпучковая блокада (I45.3) 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Разделы медицины: Кардиология </w:t>
      </w:r>
    </w:p>
    <w:p w:rsidR="004118FF" w:rsidRPr="00C63802" w:rsidRDefault="004118FF" w:rsidP="004118FF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Общая информация </w:t>
      </w:r>
    </w:p>
    <w:p w:rsidR="004118FF" w:rsidRPr="00C63802" w:rsidRDefault="00C63802" w:rsidP="004118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  <w:hyperlink r:id="rId5" w:history="1">
        <w:r w:rsidR="004118FF" w:rsidRPr="00C63802">
          <w:rPr>
            <w:rFonts w:ascii="Times New Roman" w:eastAsia="Times New Roman" w:hAnsi="Times New Roman" w:cs="Times New Roman"/>
            <w:vanish/>
            <w:color w:val="337AB7"/>
            <w:sz w:val="21"/>
            <w:szCs w:val="21"/>
            <w:lang w:eastAsia="ru-RU"/>
          </w:rPr>
          <w:t xml:space="preserve">Версия для печати </w:t>
        </w:r>
      </w:hyperlink>
    </w:p>
    <w:p w:rsidR="004118FF" w:rsidRPr="00C63802" w:rsidRDefault="00C63802" w:rsidP="004118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  <w:hyperlink r:id="rId6" w:anchor="attachments" w:history="1">
        <w:r w:rsidR="004118FF" w:rsidRPr="00C63802">
          <w:rPr>
            <w:rFonts w:ascii="Times New Roman" w:eastAsia="Times New Roman" w:hAnsi="Times New Roman" w:cs="Times New Roman"/>
            <w:vanish/>
            <w:color w:val="337AB7"/>
            <w:sz w:val="21"/>
            <w:szCs w:val="21"/>
            <w:lang w:eastAsia="ru-RU"/>
          </w:rPr>
          <w:t xml:space="preserve">Скачать или отправить файл </w:t>
        </w:r>
      </w:hyperlink>
    </w:p>
    <w:p w:rsidR="004118FF" w:rsidRPr="00C63802" w:rsidRDefault="004118FF" w:rsidP="004118F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Краткое описание </w:t>
      </w:r>
    </w:p>
    <w:p w:rsidR="004118FF" w:rsidRPr="00C63802" w:rsidRDefault="004118FF" w:rsidP="00995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4118FF" w:rsidRPr="00C63802" w:rsidRDefault="004118FF" w:rsidP="004118F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АВ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представляет собой замедление или прекращение проведения импульсов со стороны предсердий на желудочки. Для развития АВ блокады уровень повреждения проводящей системы может быть разным. Это может быть нарушение проведения в предсердиях, АВ соединении и желудочках.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I. ВВОДНАЯ ЧАСТЬ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Название протокола: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Нарушения проводимости сердца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Код протокола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Коды по МКБ-10: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I44.0 Предсердно-желудочковая блокада первой степени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I44.1 Предсердно-желудочковая блокада второй степени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I44.2 Предсердно-желудочковая блокада полная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I44.3 Другая и неуточненная предсердно-желудочковая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I45.2 Двухпучковая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I45.2 Трехпучковая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I49.5 Синдром слабости синусового узла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Сокращения, используемые в протоколе: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HRS – Общество по изучению ритма сердца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NYHA – Нью-Йоркская ассоциация сердца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АВ блокада – атрио-вентрикулярная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АД – артериальное давление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АПФ – ангиотензинпревращающий фермент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ВВФСУ - время восстановления функции синусового узла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ВИЧ – вирус иммунодефицита человека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ВСАП - время синоаурикулярного проведения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ИАПФ – ингибиторы ангиотензинпревращающего фермента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ИБС – ишемическая болезнь сердца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Интервал HV - время проведения импульса по системе Гиса-Пуркинье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ИФА – иммуноферментный анализ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ЛЖ – левый желудочек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МПЦС – максимальная продолжительность цикла стимуляции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ПСЦ – продолжительность синусового цикла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ПЦС – продолжительность цикла стимуляции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СА блокада – сино-атриальная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СН – сердечная недостаточность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СПУ – синусно-предсердный узел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ФГДС – фиброгастродуоденоскопия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ЧСС – частота сердечных сокращений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ЭКГ – электрокардиограмма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ЭКС – электрокардиостимулятор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ЭРП - эффективный рефрактерный период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ЭФИ – электрофизиологическое исследование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ЭхоКГ – эхокардиография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ЭЭГ – электроэнцефалография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Дата разработки протокола: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2014 год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Категория пациентов: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взрослые и дети.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Пользователи протокола: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интервенционные аритмологи, кардиологи, терапевты, врачи общей практики, кардиохирурги, педиатры, врачи скорой помощи, фельдшеры.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118FF" w:rsidRPr="00C63802" w:rsidRDefault="004118FF" w:rsidP="004118FF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Классификация 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Классификация АВ блокадыпо степеням 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[10]: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 степени характеризуется замедлением проведения импульсов со стороны предсердий на желудочки. На ЭКГ наблюдается удлинение интервала P-Q более 0,18-0,2 сек.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При АВ блокаде II степени единичные импульсы из предсердий временами не проходят в желудочки. Если такое явление возникает редко и выпадает только один желудочковый комплекс, больные могут ничего не чувствовать, но иногда ощущают моменты остановки сердца, при которых появляется головокружение или потемнение в глазах.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 блокада II степени тип Мобитц I - на ЭКГ наблюдается периодическое удлинение интервала P-Q с последующим одиночным зубцом Р, не имеющим следующего за ним желудочкового комплекса (тип I блокады с периодикой Венкебаха). Обычно этот вариант АВ блокады бывает на уровне АВ соединения.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 блокада II степени тип Мобитц II проявляется периодическим выпадением комплексов QRS без предшествующего удлинения интервала PQ. Уровень блокады обычно система Гиса-Пуркинье, комплексы QRS широкие.</w:t>
      </w:r>
    </w:p>
    <w:p w:rsidR="004118FF" w:rsidRPr="00C63802" w:rsidRDefault="004118FF" w:rsidP="004118F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АВ блокада III степени (полная атриовентрикулярная блокада, полная поперечная блокада) возникает, когда электрические импульсы от предсердий не проводятся на желудочки. В этом случае предсердия сокращаются с нормальной частотой, а желудочки сокращаются редко. Частота сокращений желудочков зависит от уровня, на котором находится очаг автоматизма.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Синдром слабости синусового узла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СССУ - нарушение функции синусового узла, проявляющееся брадикардией и сопровождающими её аритмиями.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Синусовая брадикардия - снижение ЧСС менее на 20% ниже допустимой по возрасту, миграция водителя ритма.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СА блокада представляет собой замедление (ниже 40 ударов в 1 минуту) или прекращение проведения импульса из синусового узла через синоатриальное соединение.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Классификация СА блокада по степеням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[10]: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I степень СА блокады не вызывает никаких изменений сердечной деятельности и на обычной ЭКГ не проявляется. При этом виде блокады все синусовые импульсы проходят на предсердия.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При СА блокаде II степени синусовые импульсы через СА соединение временами не проходят. Это сопровождается выпадением одного или нескольких подряд предсердно-желудочковых комплексов. При блокаде II степени могут возникать головокружения, чувство нерегулярной сердечной деятельности или обмороки. В период пауз СА блокады возможно появление выскальзывающих сокращений или ритмов из нижележащих источников (АВ соединение, волокна Пуркинье).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• При СА блокаде III степени импульсы со стороны СПУ не проходят через СА соединение и деятельность сердца будет связана с активацией нижеследующих источников ритма.</w:t>
      </w:r>
    </w:p>
    <w:p w:rsidR="004118FF" w:rsidRPr="00C63802" w:rsidRDefault="004118FF" w:rsidP="004118F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Синдром тахикардии-брадикардии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сочетание синусовой брадикардии с суправентрикулярной гетеротопной тахикардией.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Синус-арест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представляет собой внезапное прекращение сердечной деятельности с отсутствием сокращений предсердий и желудочков в связи с тем, что синусовый узел не может генерировать импульс для их сокращения.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Хронотропная недостаточность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(некомпетентность) – неадекватное увеличение ЧСС в ответ на физическую нагрузку.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Клиническая классификация АВ блокад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 степени АВ блокады: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АВ блокада I степени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АВ блокада II степени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тип Мобитц I</w:t>
      </w:r>
    </w:p>
    <w:p w:rsidR="004118FF" w:rsidRPr="00C63802" w:rsidRDefault="004118FF" w:rsidP="0041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тип Мобитц II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АВ блокада 2:1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АВ блокада высокой степени- 3:1, 4:1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АВ блокада III степени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Фасцикулярная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Бифасцикулярная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Трифасцикулярная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 времени возникновения: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Врожденная АВ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Приобретенная АВ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 устойчивости АВ блокады: 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Постоянная АВ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Транзиторная АВ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Дисфункция синусового узла: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Синусовая брадикардия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Синус-арест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СА блокада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Синдром тахикардии-брадикардии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Хронотропная недостаточность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118FF" w:rsidRPr="00C63802" w:rsidRDefault="004118FF" w:rsidP="004118FF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Диагностика 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II. МЕТОДЫ, ПОДХОДЫ И ПРОЦЕДУРЫ ДИАГНОСТИКИ И ЛЕЧЕНИЯ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основных и дополнительных диагностических мероприятий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Основные (обязательные) диагностические обследования, проводимые на амбулаторном уровне: 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ЭКГ;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Холтеровскоемониторирование ЭКГ;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Эхокардиография.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Дополнительные диагностические обследования, проводимые на амбулаторном уровне: 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При подозрении на органическую церебральную патологию или при синкопальных состояниях неясного генеза: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• рентгенография черепа и шейного отдела позвоночника;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исследование глазного дна и полей зрения;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ЭЭГ;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12/24–часовая ЭЭГ (при подозрении на эпилептический генез пароксизмов);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эхоэнцефалоскопия (при подозрении на объемные процессы мозга и внутричерепную гипертензию);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компьютерная томография (при подозрении на объемные процессы мозга и внутричерепную гипертензию);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ультразвуковая допплерография (при подозрении на патологию экстра - и интракраниальных сосудов);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общий анализ крови (6 параметров)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общий анализ мочи;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микрореакция преципитации с антилипидным антигеном;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биохимический анализ крови (АлАТ, АсАТ, общий белок, билирубин, креатинин, мочевина, глюкоза);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коагулограмма;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ИФА на ВИЧ;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ИФА на маркёры вирусных гепатитов В, С;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группа крови, резус фактор;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обзорная рентгенография органов грудной клетки;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ФГДС;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дополнительные консультации профильных специалистов при наличии сопутствующей патологии (эндокринолог, пульмонолог);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консультация стоматолога, отоларинголога для исключения очагов хронической инфекции.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Минимальный перечень обследований, который необходимо провести при направлении на плановую госпитализацию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общий анализ крови (6 параметров);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общий анализ мочи;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микрореакция преципитации с антилипидным антигеном;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биохимический анализ крови (АлАТ, АсАТ, общий белок, билирубин, креатинин, мочевина, глюкоза);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коагулограмма;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ИФА на ВИЧ;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ИФА на маркёры вирусных гепатитов В, С;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группа крови, резус фактор;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обзорная рентгенография органов грудной клетки;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ФГДС;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дополнительные консультации профильных специалистов при наличии сопутствующей патологии (эндокринолог, пульмонолог);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консультация стоматолога, отоларинголога для исключения очагов хронической инфекции.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Основные (обязательные) диагностические обследования, проводимые на стационарном уровне: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ЭКГ;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Холтеровское мониторирование ЭКГ;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Эхокардиография.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Дополнительные диагностические обследования, проводимые на стационарном уровне: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массаж каротидного синуса;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проба с физической нагрузкой;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фармакологические пробы с изопротеренолом, пропронололом, атропином;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ЭФИ (проводится у пациентов с наличием клинических симптомов, у которых причина симптомов неясна; у пациентов с бессимптомной блокадой ветви пучка Гиса, если планируется проведение фармакотерапии, которая может вызвать АВ блокаду);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При подозрении на органическую церебральную патологию или при синкопальных состояниях неясного генеза: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рентгенография черепа и шейного отдела позвоночника;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исследование глазного дна и полей зрения;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ЭЭГ;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12/24 – часовая ЭЭГ (при подозрении на эпилептический генез пароксизмов);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• эхоэнцефалоскопия (при подозрении на объемные процессы мозга и внутричерепную гипертензию);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компьютерная томография (при подозрении на объемные процессы мозга и внутричерепную гипертензию);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ультразвуковая допплерография (при подозрении на патологию экстра- и интракраниальных сосудов);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Диагностические мероприятия, проводимые на этапе скорой неотложной помощи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измерение АД;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ЭКГ.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Диагностические критерии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Жалобы и анамнез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основные симптомы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Потеря сознания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Головокружение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Головные боли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Общая слабость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Установить наличие заболеваний, предрасполагающих к развитию АВ блокады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Физикальное обследование 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Бледность кожных покровов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Потливость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Редкий пульс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Аускультативно - брадикардия, I тон сердца меняющейся интенсивности, систолический шум над грудиной или между верхушкой сердца и левым краем грудины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Гипотония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Лабораторные исследования: не проводятся.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Инструментальные исследования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ЭКГ и суточное мониторирование ЭКГ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(основные критерии):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При АВ блокаде: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Паузы ритма более 2.5 сек (интервал R-R)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Признаки АВ диссоциации (отсутствие проведения всех волн Р на желудочки, что ведет к полной диссоциации между волнами Р и комплексами QRS)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При СССУ: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Паузы ритма более 2.5 сек (интервал P-P)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Увеличение интервала Р-Р в 2 и более раз от нормального интервала Р-Р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Синусовая брадикардия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Отсутствие увеличения ЧСС при эмоционально/физической нагрузке (хронотропная недостаточность СПУ)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ЭхоКГ: 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Гипокинез, акинез, дискинез стенок левого желудочка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Изменение анатомии стенок и полостей сердца, их соотношения, структуры клапанного аппарата, систолической и диастолической функции левого желудочка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ЭФИ (дополнительные критерии):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• При СССУ: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2453"/>
        <w:gridCol w:w="2173"/>
        <w:gridCol w:w="2235"/>
      </w:tblGrid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Нормальный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Патологический ответ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ВВФСУ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&lt;1,3 ПСЦ+101мс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&gt;1.3 ПСЦ+101мс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Корригированное ВВФСУ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&lt;550мс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&gt;550мс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МПЦС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&lt;600мс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&gt;600мс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ВСАП (непрямой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60-125мс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&gt;125мс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Прямой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87+12мс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135+30мс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Электрограмма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75-99мс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105-165мс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ЭРП СПУ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325+39мс (ПЦС 600мс)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522+39мс (ПЦС 600мс)</w:t>
            </w:r>
          </w:p>
        </w:tc>
      </w:tr>
    </w:tbl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При АВ блокаде: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Удлинение интервала HV более 100 мс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консультации специалистов (при необходимости по решению лечащего врача):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стоматолога - санация очагов инфекции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отоларинголога - для исключения очагов инфекции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гинеколога – для исключения беременности, очагов инфекции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118FF" w:rsidRPr="00C63802" w:rsidRDefault="004118FF" w:rsidP="004118FF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Дифференциальный диагноз 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Дифференциальный диагноз нарушений проводимости сердца: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СА и АВ блокады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7143"/>
      </w:tblGrid>
      <w:tr w:rsidR="004118FF" w:rsidRPr="00C63802" w:rsidTr="004118F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Дифференциальная диагностика при АВ-блокадах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ЭКГ в отведении, в котором хорошо видны зубцы Р, позволяет выявить в период пауз выпадение только комплекса QRS, что характерно для АВ блокады II степени, или одновременно этого комплекса и зубца Р, свойственное СА блокаде II степени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Выскальзывающий ритм из АВ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Наличие на ЭКГ зубцов Р, следующих независимо от комплексов QRS с большей частотой, отличает полную АВ-блокаду от выскальзывающего ритма из предсердно-желудочкового соединения или идиовентрикулярного при остановке синусового узла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Блокированная предсердная экстрасистолия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пользу блокированных предсердных или узловых экстрасистол, в отличие от АВ-блокады II степени, свидетельствуют отсутствие закономерности выпадений комплекса QRS, укорочение интервала Р—Р перед выпадением по сравнению с предыдущим и изменение формы зубца Р, после которого выпадает желудочковый комплекс, по сравнению с предшествующими зубцами Р синусового ритма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Предсердно–желудочковая диссоциация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Обязательное условие развития предсердно-желудочковой диссоциации и главный критерий ее диагностики - большая частота ритма желудочков по сравнению с частотой возбуждения предсердий, вызываемого синусовым или эктопическим предсердным водителем ритма.</w:t>
            </w:r>
          </w:p>
        </w:tc>
      </w:tr>
    </w:tbl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2929"/>
        <w:gridCol w:w="2891"/>
        <w:gridCol w:w="3331"/>
      </w:tblGrid>
      <w:tr w:rsidR="004118FF" w:rsidRPr="00C63802" w:rsidTr="004118FF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Дифференциальная диагностика при СССУ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Нормальный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Патологический ответ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Массаж каротидного синуса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Снижение синусового ритма (пауза&lt; 2.5сек)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Синусовая пауза&gt;2.5 сек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Проба с физической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Синусовый ритм ≥130 на 1 ступени протокола Брюса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Изменения синусового ритма отсутствуют или пауза незначительна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Фармакологические пробы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Атропин (0,04 мг/кг, в/в)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Увеличение синусового ритма ≥50% или &gt; 90 уд/мин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Увеличение синусового ритма&lt;50% или&lt;90 в 1 минуту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Пропранолол (0,05-0,1мг/кг)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Снижение синусового ритма&lt;20%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Снижение синусового ритма более значительное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Собственный сердечный ритм (118,1-0,57* возраст)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Собственный сердечный ритм в пределах 15% от расчетного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&lt;15% от расчетного</w:t>
            </w:r>
          </w:p>
        </w:tc>
      </w:tr>
    </w:tbl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118FF" w:rsidRPr="00C63802" w:rsidRDefault="004118FF" w:rsidP="004118FF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lastRenderedPageBreak/>
        <w:t xml:space="preserve">Лечение 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Цели лечения: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улучшение прогноза жизни (предупреждение возникновения внезапной сердечной смерти, увеличение продолжительности жизни);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улучшение качества жизни пациента.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Тактика лечения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Немедикаментозное лечение: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постельный режим;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диета №10.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Медикаментозное лечение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основных лекарственных средств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при остром развитии АВ блокады, СССУ до установки ЭКС 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(обязательные, 100% вероятность)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2548"/>
      </w:tblGrid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divId w:val="1552886017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Дозы, путь введения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0,1% раствор атропина сульфата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мг внутривенно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1% раствор фенилэфрина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мл внутривенно капельно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0.18% раствор эпинефрина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мг внутривенно капельно</w:t>
            </w:r>
          </w:p>
        </w:tc>
      </w:tr>
    </w:tbl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Медикаментозное лечение, оказываемое на амбулаторном уровне до госпитализации в стационар: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основных лекарственных средств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(имеющих 100% вероятность применения).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805"/>
        <w:gridCol w:w="1755"/>
        <w:gridCol w:w="2308"/>
        <w:gridCol w:w="2178"/>
      </w:tblGrid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divId w:val="184798453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Длительность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Вероятность применения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0,1% раствор атропина сульфата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100%</w:t>
            </w:r>
          </w:p>
        </w:tc>
      </w:tr>
    </w:tbl>
    <w:p w:rsidR="004118FF" w:rsidRPr="00C63802" w:rsidRDefault="004118FF" w:rsidP="004118F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дополнительных лекарственных средств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(менее 100% вероятности применения)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666"/>
        <w:gridCol w:w="1788"/>
        <w:gridCol w:w="2361"/>
        <w:gridCol w:w="2231"/>
      </w:tblGrid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divId w:val="1518999287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Дополнительные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Длительность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Вероятность применения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0.5% раствор допамина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50%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0.18% раствор эпинефрина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50%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1% раствор фенилэфрина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50%</w:t>
            </w:r>
          </w:p>
        </w:tc>
      </w:tr>
    </w:tbl>
    <w:p w:rsidR="004118FF" w:rsidRPr="00C63802" w:rsidRDefault="004118FF" w:rsidP="004118F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Медикаментозное лечение, оказываемое на стационарном уровне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основных лекарственных средств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(имеющих 100% вероятность применения)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805"/>
        <w:gridCol w:w="1755"/>
        <w:gridCol w:w="2308"/>
        <w:gridCol w:w="2178"/>
      </w:tblGrid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divId w:val="1907454724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Длительность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Вероятность применения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0,1% раствор атропина сульфата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100%</w:t>
            </w:r>
          </w:p>
        </w:tc>
      </w:tr>
    </w:tbl>
    <w:p w:rsidR="004118FF" w:rsidRPr="00C63802" w:rsidRDefault="004118FF" w:rsidP="004118F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дополнительных лекарственных средст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(менее 100% вероятности применения).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666"/>
        <w:gridCol w:w="1788"/>
        <w:gridCol w:w="2361"/>
        <w:gridCol w:w="2231"/>
      </w:tblGrid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divId w:val="23443374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Дополнительные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Длительность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Вероятность применения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0.5% раствор допамина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50%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0.18% раствор эпинефрина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50%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1% раствор фенилэфрина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50%</w:t>
            </w:r>
          </w:p>
        </w:tc>
      </w:tr>
    </w:tbl>
    <w:p w:rsidR="004118FF" w:rsidRPr="00C63802" w:rsidRDefault="004118FF" w:rsidP="004118F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Медикаментозное лечение, оказываемое на этапе скорой неотложной помощи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843"/>
        <w:gridCol w:w="1746"/>
        <w:gridCol w:w="2293"/>
        <w:gridCol w:w="2164"/>
      </w:tblGrid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divId w:val="96219547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Длительность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Вероятность применения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0,1% раствор атропина сульфата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100%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0.18% раствор эпинефрина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50%</w:t>
            </w:r>
          </w:p>
        </w:tc>
      </w:tr>
      <w:tr w:rsidR="004118FF" w:rsidRPr="00C63802" w:rsidTr="00411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1% раствор фенилэфрина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50%</w:t>
            </w:r>
          </w:p>
        </w:tc>
      </w:tr>
    </w:tbl>
    <w:p w:rsidR="004118FF" w:rsidRPr="00C63802" w:rsidRDefault="004118FF" w:rsidP="004118F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4118FF" w:rsidRPr="00C63802" w:rsidRDefault="004118FF" w:rsidP="004118F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Другие виды лечения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:(на всех уровнях оказания медицинской помощи)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При гемодинамическизначимой брадикардии: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уложить больного с приподнятыми под углом 20° нижними конечностями (если нет выраженного застоя в легких);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оксигенотерапия;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при необходимости (в зависимости от состояния больного) — закрытый массаж сердца или ритмичное поколачивание по грудине (“кулачный ритм');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Необходимо отменить препараты, которые могли вызвать или усугубить АВ блокаду (бета-адреноблокаторы, блокаторы медленных кальциевых каналов, антиаритмические препараты I и III классов, дигоксин).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Данные мероприятия проводятся до стабилизации гемодинамики пациента.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Хирургическое вмешательство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Электрокардиостимуляция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основной метод лечения нарушений проводимости сердца. Брадиаритмии составляют 20–30% среди всех нарушений сердечного ритма. Критическая брадикардия угрожает развитием асистолии и является фактором риска внезапной смерти. Выраженная брадикардия ухудшает качество жизни пациентов, приводит к возникновению головокружения и синкопальных состояний. Устранение и профилактика брадиаритмий позволит решить проблему угрозы жизни и инвалидизации пациентов. ЭКС – имплантируемые автоматические устройства, предназначенные для профилактики брадикардитических эпизодов. Система электростимуляции включает сам аппарат и электроды. По количеству используемых электродов ЭКС подразделяются на однокамерные и двухкамерные.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Хирургическое вмешательство, оказываемое в амбулаторных условиях: нет.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Хирургическое вмешательство, оказываемое в условиях стационара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постоянной кардиостимуляции при АВ блокаде</w:t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Класс I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III степени и прогрессирующая АВ блокада II степени любого анатомического уровня, сочетающаяся с симптоматической брадикардией (включая сердечную недостаточность) и желудочковыми аритмиями, обусловленными АВблокадой (Уровень доказанности: С) [1,2,3,10]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АВблокада III степени и прогрессирующая АВ блокада II степени любого анатомического уровня, сочетающаяся с аритмиями и другими медицинскими условиями,требующими медикаментозного лечения, вызывающего симптоматическую брадикардию (Уровень доказанности: С) [1,2,9]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• АВ блокада III степени и прогрессирующая АВ блокада II степени любого анатомического уровня с документированными периодами асистолии более или равными 2.5 секундам, либо любой выскальзывающий ритм &lt;40 ударов в минуту, либо выскальзывающий ритм ниже уровня АВ узла в 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бодрствующем состоянии у бессимптомных пациентов с синусовым ритмом (Уровень доказанности: С) [1,2,8, 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III степени и прогрессирующая АВ блокада II степени любого анатомического уровня у бессимптомных пациентов с ФП и документированной, по крайне мере, одной (или более) паузой 5 секунд и более (Уровень доказанности: С) [1,2,5,10]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III степени и прогрессирующая АВ блокада II степени любогоанатомического уровня у пациентовпослекатетернойаблaции АВ-узла илипучка Гиса (Уровень доказанности: С) [1,2,3]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III степени и прогрессирующая АВ блокада II степени любого анатомического уровня у пациентов с послеоперационной АВ блокадой, если ее разрешение после кардиохирургического вмешательства не прогнозируется (Уровень доказанности: С) [1,2,3]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III степени и прогрессирующая АВ блокада II степени любого анатомического уровня у пациентов с нейромышечными заболеваниями с АВ блокадой, такими как миотоническая мышечная дистрофия, синдром Кернс-Сэйра, дистрофия Лейдена, перонеальная мышечная атрофия, с симптомами или без них (Уровень доказанности: В) [1,2,10]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III степени, вне зависимости от типа и места блокады, с сопутствующей симптомнойбрадикардией (Уровень доказанности: В) [10]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Персистентная АВ блокада III степени любого анатомического уровня с выскальзывающим ритмом менее 40 ударов в 1 минуту в бодрствующем состоянии – у пациентов с кардиомегалией, дисфункцией ЛЖ либо выскальзывающим ритмом ниже уровня АВ узла, не имеющих клинических проявлений брадикардии (Уровень доказанности: В) [1,2,10]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II либо III степени, возникающая при тесте с физической нагрузкой при условии отсутствия признаков ИБС (Уровень доказанности: С) [1,2,3,10]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IIa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Бессимптомная персистентная АВ блокада III степени в любой анатомической локализации, при средней частоте желудочковых сокращений в состоянии бодрствования &gt;40 ударов в минуту, особенно при кардиомегалии или дисфункции левого желудочка (Уровень доказанности: В,С) [1,2,10]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Бессимптомная АВ блокада II степени II типа на интра- или инфрагисиальном уровне, выявленная при ЭФИ (Уровень доказанности: В) [1,2,10]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Бессимптомная АВ блокада II степени II типа с узким QRS. Если бессимптомная АВ блокада II степени возникает с расширенным QRS, включая изолированную блокаду ПНПГ, показания к кардиостимуляции переходят в класс I рекомендаций (см. следующий раздел о хронической двух- и трехпучковой блокаде) (Уровень доказанности: В) [1,2,10]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 или II степени с нарушениями гемодинамики (Уровень доказанности: В) [1,2,10]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IIb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Нейромышечные заболевания: миотоническая мышечная дистония, синдром Кернс-Сэйра, дистрофия Лейдена, перонеальная мышечная атрофия с АВ блокадой любой степени (включая АВ блокаду I степени), с симптомами или без, т.к. может быть непредсказуемое прогрессирование заболевания и ухудшение АВ проводимости (Уровень доказанности: В) [1,2]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При возникновении АВ блокады в связи с применением препаратов и/или их токсическим воздействием, когда разрешение блокады не ожидается, даже в условиях отмены данного препарата (Уровень доказанности: В) [1,2,7]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 степени с интервалом PR более 0.30 сек у пациентов с дисфункцией левого желудочка и застойной сердечной недостаточностью, у которых более короткий интервал A-V приводит к гемодинамическому улучшению, предположительно за счет уменьшения давления в левом предсердии (Уровень доказанности: С) [1]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III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Бессимптомная АВ блокада I степени (Уровень доказанности: В) [1,2,10]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Бессимптомная АВ блокада II степени I типа при блокаде проведения на уровне АВ узла или интра- или инфра-гисиальном (Уровень доказанности: С) [1,2,10]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Ожидаемое разрешение АВ блокады или маловероятный ее рецидив (например, лекарственная токсичность, болезнь Лайма, повышение вагального тонуса, ночное апноэ при отсутствии симптоматики) (Уровень доказанности: В) [1,2,10]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постоянной электрокардио стимуляции при хронической бифасцикулярной и трифасцикулярной блокадах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• Прогрессирующая АВ блокада II степени либо интермиттирующая АВ блокада III степени (Уровень доказанности: В) [12,10]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II степени II типа (Уровень доказанности: В) [1,2,10]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Перемежающаяся (альтернирующая) блокада ножек пучка Гиса (Уровень доказанности: С)[1,2,10]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IIа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Отсутствие видимой связи синкопе с АВ блокадой при исключении их связи с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желудочковой тахикардией (Уровень доказанности: В) )[1,2,10]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Случайное выявление во время инвазивного ЭФИ явно удлиненного интервала HV &gt;100 мс у пациентов при отсутствии симптомов (Уровень доказанности: В)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Выявление во время инвазивного электрофизиологического исследования нефизиологической АВ блокады ниже пучка Гиса, развивающейся при проведении стимуляции (Уровень доказанности: В)[1,2,10]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IIв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Нейромышечные заболевания, такие как миотоническая мышечная дистония, синдром Кернс-Сэйра, дистрофия Лейдена, перонеальная мышечная атрофия с фасцикулярной блокадой любой степени, с симптомами или без, т.к. может быть непредсказуемое нарастание нарушения предсердно-желудочковой проводимости (Уровень доказательности: С) [1,2,3,10]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III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Блокада ножек без нарушений АВ проводимости, а также бессимптомная блокада ножек (Уровень доказанности: В) [1,2.3,10]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Бессимптомная блокада ножек при наличии АВ-блокады I степени (Уровень доказанности В) [1,2.3,10]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Профилактические мероприятия: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Исключить препараты, подавляющие функцию проводимости сердца (бета-адреноблокаторы, блокаторы медленных кальциевых каналов, антиаритмические препараты I и III классов, дигоксин)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Диагностика, терапия состояний, сопровождающихся нарушениями проводимости (врожденные, приобретенные пороки сердца, миотоническая мышечная дистония, синдром Кернс-Сэйра, дистрофия Лейдена, перонеальная мышечная атрофия)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Дальнейшее ведение: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наблюдение кардиолога по месту жительства;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контроль системы ЭКС, подбор параметров стимуляции, определение времени замены ЭКС, осуществляемые в специализированных аритмологических центрах;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ограничение физической и психоэмоциональной нагрузки в течение 3 месяцев;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антибиотикопрофилактика;</w:t>
      </w:r>
    </w:p>
    <w:p w:rsidR="004118FF" w:rsidRPr="00C63802" w:rsidRDefault="004118FF" w:rsidP="004118F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проверка ЭКС через 3, 6, 12 месяцев после операции, в последующем 1 раз в год в специализированных аритмологических центрах.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Индикаторами эффективности лечения: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увеличение выживаемости пациентов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улучшение общего состояния и качества жизни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предупреждение повторных обмороков и физических травм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отсутствие брадикардии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4118FF" w:rsidRPr="00C63802" w:rsidRDefault="00C63802" w:rsidP="004118FF">
      <w:pPr>
        <w:spacing w:before="150" w:after="4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hyperlink r:id="rId7" w:tgtFrame="_blank" w:history="1">
        <w:r w:rsidR="004118FF" w:rsidRPr="00C63802">
          <w:rPr>
            <w:rFonts w:ascii="Times New Roman" w:eastAsia="Times New Roman" w:hAnsi="Times New Roman" w:cs="Times New Roman"/>
            <w:b/>
            <w:bCs/>
            <w:color w:val="337AB7"/>
            <w:sz w:val="21"/>
            <w:szCs w:val="21"/>
            <w:lang w:eastAsia="ru-RU"/>
          </w:rPr>
          <w:t>Препараты (действующие вещества), применяющиеся при лечении</w:t>
        </w:r>
      </w:hyperlink>
      <w:r w:rsidR="004118FF"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118FF" w:rsidRPr="00C63802" w:rsidTr="004118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Атропин (Atropine)</w:t>
            </w:r>
          </w:p>
        </w:tc>
      </w:tr>
      <w:tr w:rsidR="004118FF" w:rsidRPr="00C63802" w:rsidTr="004118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Допамин (Dopamine)</w:t>
            </w:r>
          </w:p>
        </w:tc>
      </w:tr>
      <w:tr w:rsidR="004118FF" w:rsidRPr="00C63802" w:rsidTr="004118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Фенилэфрин (Phenylephrine)</w:t>
            </w:r>
          </w:p>
        </w:tc>
      </w:tr>
      <w:tr w:rsidR="004118FF" w:rsidRPr="00C63802" w:rsidTr="004118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118FF" w:rsidRPr="00C63802" w:rsidRDefault="004118FF" w:rsidP="004118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38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Эпинефрин (Epinephrine)</w:t>
            </w:r>
          </w:p>
        </w:tc>
      </w:tr>
    </w:tbl>
    <w:p w:rsidR="004118FF" w:rsidRPr="00C63802" w:rsidRDefault="004118FF" w:rsidP="004118FF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Госпитализация 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к госпитализации</w:t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плановой госпитализации: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СССУ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АВ блокада II-III степени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C6380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экстренной госпитализации:</w:t>
      </w:r>
    </w:p>
    <w:p w:rsidR="004118FF" w:rsidRPr="00C63802" w:rsidRDefault="004118FF" w:rsidP="00411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80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Синкопальные состояния, головокружение, нестабильность гемодинамики (систолическое АД менее 80 мм ртст).</w:t>
      </w:r>
    </w:p>
    <w:bookmarkEnd w:id="0"/>
    <w:p w:rsidR="009B1996" w:rsidRPr="00C63802" w:rsidRDefault="009B1996">
      <w:pPr>
        <w:rPr>
          <w:rFonts w:ascii="Times New Roman" w:hAnsi="Times New Roman" w:cs="Times New Roman"/>
        </w:rPr>
      </w:pPr>
    </w:p>
    <w:sectPr w:rsidR="009B1996" w:rsidRPr="00C6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C551F"/>
    <w:multiLevelType w:val="multilevel"/>
    <w:tmpl w:val="ADAE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9"/>
    <w:rsid w:val="004118FF"/>
    <w:rsid w:val="00945A59"/>
    <w:rsid w:val="0099544A"/>
    <w:rsid w:val="009B1996"/>
    <w:rsid w:val="00C63802"/>
    <w:rsid w:val="00D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5EEB-7780-4C46-B36D-DEE336FC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8FF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118FF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4118FF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118FF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FF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8FF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8FF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18FF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118F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118FF"/>
    <w:rPr>
      <w:b/>
      <w:bCs/>
    </w:rPr>
  </w:style>
  <w:style w:type="paragraph" w:styleId="a5">
    <w:name w:val="Normal (Web)"/>
    <w:basedOn w:val="a"/>
    <w:uiPriority w:val="99"/>
    <w:semiHidden/>
    <w:unhideWhenUsed/>
    <w:rsid w:val="004118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4118F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2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2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4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9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0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8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1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0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54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9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6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6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5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9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51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17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1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5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65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9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2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23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2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76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1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39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12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0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01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39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8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22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35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0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60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62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86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2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24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91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ugs.medeleme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eases.medelement.com/disease/&#1085;&#1072;&#1088;&#1091;&#1096;&#1077;&#1085;&#1080;&#1103;-&#1087;&#1088;&#1086;&#1074;&#1086;&#1076;&#1080;&#1084;&#1086;&#1089;&#1090;&#1080;-&#1089;&#1077;&#1088;&#1076;&#1094;&#1072;-&#1072;&#1074;-&#1073;&#1083;&#1086;&#1082;&#1072;&#1076;&#1072;/13918" TargetMode="External"/><Relationship Id="rId5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3760</Words>
  <Characters>21434</Characters>
  <Application>Microsoft Office Word</Application>
  <DocSecurity>0</DocSecurity>
  <Lines>178</Lines>
  <Paragraphs>50</Paragraphs>
  <ScaleCrop>false</ScaleCrop>
  <Company/>
  <LinksUpToDate>false</LinksUpToDate>
  <CharactersWithSpaces>25144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2020-05-15T10:29:00Z</dcterms:created>
  <dcterms:modified xsi:type="dcterms:W3CDTF">2020-08-26T12:31:00Z</dcterms:modified>
</cp:coreProperties>
</file>